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7706A" w14:textId="77777777" w:rsidR="00D239A6" w:rsidRPr="00E32CDC" w:rsidRDefault="00D239A6" w:rsidP="00D239A6">
      <w:pPr>
        <w:ind w:left="4956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32CDC">
        <w:rPr>
          <w:rFonts w:ascii="Times New Roman" w:hAnsi="Times New Roman" w:cs="Times New Roman"/>
          <w:b/>
          <w:sz w:val="28"/>
          <w:szCs w:val="28"/>
        </w:rPr>
        <w:t>УТВЕРЖДАЮ»</w:t>
      </w:r>
    </w:p>
    <w:p w14:paraId="70A06227" w14:textId="77777777" w:rsidR="00D239A6" w:rsidRPr="00E32CDC" w:rsidRDefault="00D239A6" w:rsidP="00D239A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32CDC">
        <w:rPr>
          <w:rFonts w:ascii="Times New Roman" w:hAnsi="Times New Roman" w:cs="Times New Roman"/>
          <w:b/>
          <w:sz w:val="28"/>
          <w:szCs w:val="28"/>
        </w:rPr>
        <w:tab/>
      </w:r>
      <w:r w:rsidRPr="00E32CDC">
        <w:rPr>
          <w:rFonts w:ascii="Times New Roman" w:hAnsi="Times New Roman" w:cs="Times New Roman"/>
          <w:b/>
          <w:sz w:val="28"/>
          <w:szCs w:val="28"/>
        </w:rPr>
        <w:tab/>
      </w:r>
      <w:r w:rsidRPr="00E32CDC">
        <w:rPr>
          <w:rFonts w:ascii="Times New Roman" w:hAnsi="Times New Roman" w:cs="Times New Roman"/>
          <w:b/>
          <w:sz w:val="28"/>
          <w:szCs w:val="28"/>
        </w:rPr>
        <w:tab/>
      </w:r>
      <w:r w:rsidRPr="00E32CDC">
        <w:rPr>
          <w:rFonts w:ascii="Times New Roman" w:hAnsi="Times New Roman" w:cs="Times New Roman"/>
          <w:b/>
          <w:sz w:val="28"/>
          <w:szCs w:val="28"/>
        </w:rPr>
        <w:tab/>
      </w:r>
      <w:r w:rsidRPr="00E32CDC">
        <w:rPr>
          <w:rFonts w:ascii="Times New Roman" w:hAnsi="Times New Roman" w:cs="Times New Roman"/>
          <w:b/>
          <w:sz w:val="28"/>
          <w:szCs w:val="28"/>
        </w:rPr>
        <w:tab/>
      </w:r>
      <w:r w:rsidRPr="00E32CDC">
        <w:rPr>
          <w:rFonts w:ascii="Times New Roman" w:hAnsi="Times New Roman" w:cs="Times New Roman"/>
          <w:b/>
          <w:sz w:val="28"/>
          <w:szCs w:val="28"/>
        </w:rPr>
        <w:tab/>
        <w:t xml:space="preserve">Председатель </w:t>
      </w:r>
      <w:proofErr w:type="gramStart"/>
      <w:r w:rsidRPr="00E32CDC">
        <w:rPr>
          <w:rFonts w:ascii="Times New Roman" w:hAnsi="Times New Roman" w:cs="Times New Roman"/>
          <w:b/>
          <w:sz w:val="28"/>
          <w:szCs w:val="28"/>
        </w:rPr>
        <w:t>местной  общественной</w:t>
      </w:r>
      <w:proofErr w:type="gramEnd"/>
      <w:r w:rsidRPr="00E32CDC">
        <w:rPr>
          <w:rFonts w:ascii="Times New Roman" w:hAnsi="Times New Roman" w:cs="Times New Roman"/>
          <w:b/>
          <w:sz w:val="28"/>
          <w:szCs w:val="28"/>
        </w:rPr>
        <w:t xml:space="preserve"> организации «Совет женщин </w:t>
      </w:r>
      <w:proofErr w:type="spellStart"/>
      <w:r w:rsidRPr="00E32CDC">
        <w:rPr>
          <w:rFonts w:ascii="Times New Roman" w:hAnsi="Times New Roman" w:cs="Times New Roman"/>
          <w:b/>
          <w:sz w:val="28"/>
          <w:szCs w:val="28"/>
        </w:rPr>
        <w:t>г.Белгорода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53E27597" w14:textId="77777777" w:rsidR="00D239A6" w:rsidRDefault="00D239A6" w:rsidP="00D239A6">
      <w:pPr>
        <w:ind w:left="3540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32CDC">
        <w:rPr>
          <w:rFonts w:ascii="Times New Roman" w:hAnsi="Times New Roman" w:cs="Times New Roman"/>
          <w:b/>
          <w:sz w:val="28"/>
          <w:szCs w:val="28"/>
        </w:rPr>
        <w:t>Лобач</w:t>
      </w:r>
      <w:proofErr w:type="spellEnd"/>
      <w:r w:rsidRPr="00E32CDC">
        <w:rPr>
          <w:rFonts w:ascii="Times New Roman" w:hAnsi="Times New Roman" w:cs="Times New Roman"/>
          <w:b/>
          <w:sz w:val="28"/>
          <w:szCs w:val="28"/>
        </w:rPr>
        <w:t xml:space="preserve"> Г.В.</w:t>
      </w:r>
    </w:p>
    <w:p w14:paraId="31C612C6" w14:textId="77777777" w:rsidR="00D239A6" w:rsidRDefault="00D239A6" w:rsidP="00D239A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6CB0582" w14:textId="77777777" w:rsidR="00D239A6" w:rsidRPr="001B5A0A" w:rsidRDefault="00D239A6" w:rsidP="00D239A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B5A0A">
        <w:rPr>
          <w:rFonts w:ascii="Times New Roman" w:hAnsi="Times New Roman" w:cs="Times New Roman"/>
          <w:b/>
          <w:sz w:val="28"/>
          <w:szCs w:val="28"/>
        </w:rPr>
        <w:t>«_28_» мая 2026 года</w:t>
      </w:r>
    </w:p>
    <w:p w14:paraId="059EFBF6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34B487" w14:textId="77777777" w:rsidR="00D239A6" w:rsidRDefault="00D239A6" w:rsidP="00D23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ПОЛИТИКА</w:t>
      </w:r>
    </w:p>
    <w:p w14:paraId="63FE86AB" w14:textId="77777777" w:rsidR="00D239A6" w:rsidRPr="00E32CDC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CDC">
        <w:rPr>
          <w:rFonts w:ascii="Times New Roman" w:hAnsi="Times New Roman" w:cs="Times New Roman"/>
          <w:b/>
          <w:bCs/>
          <w:sz w:val="28"/>
          <w:szCs w:val="28"/>
        </w:rPr>
        <w:t xml:space="preserve">Местной общественной </w:t>
      </w:r>
      <w:proofErr w:type="gramStart"/>
      <w:r w:rsidRPr="00E32CDC">
        <w:rPr>
          <w:rFonts w:ascii="Times New Roman" w:hAnsi="Times New Roman" w:cs="Times New Roman"/>
          <w:b/>
          <w:bCs/>
          <w:sz w:val="28"/>
          <w:szCs w:val="28"/>
        </w:rPr>
        <w:t>организации  «</w:t>
      </w:r>
      <w:proofErr w:type="gramEnd"/>
      <w:r w:rsidRPr="00E32CDC">
        <w:rPr>
          <w:rFonts w:ascii="Times New Roman" w:hAnsi="Times New Roman" w:cs="Times New Roman"/>
          <w:b/>
          <w:bCs/>
          <w:sz w:val="28"/>
          <w:szCs w:val="28"/>
        </w:rPr>
        <w:t>Совет женщин города Белгорода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6812FFA" w14:textId="77777777" w:rsidR="00D239A6" w:rsidRPr="00E32CDC" w:rsidRDefault="00D239A6" w:rsidP="00D23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CDC">
        <w:rPr>
          <w:rFonts w:ascii="Times New Roman" w:hAnsi="Times New Roman" w:cs="Times New Roman"/>
          <w:b/>
          <w:sz w:val="28"/>
          <w:szCs w:val="28"/>
        </w:rPr>
        <w:t>в отношении обработки персональных данных</w:t>
      </w:r>
    </w:p>
    <w:p w14:paraId="151A6C34" w14:textId="77777777" w:rsidR="00D239A6" w:rsidRPr="00E32CDC" w:rsidRDefault="00D239A6" w:rsidP="00D239A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B5CD53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2692B91A" w14:textId="77777777" w:rsidR="00D239A6" w:rsidRPr="001B5A0A" w:rsidRDefault="00D239A6" w:rsidP="00D239A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Политика в отношении обработки и защиты персональных данных (далее – Политика) принята и действует в </w:t>
      </w:r>
      <w:r>
        <w:rPr>
          <w:rFonts w:ascii="Times New Roman" w:hAnsi="Times New Roman" w:cs="Times New Roman"/>
          <w:bCs/>
          <w:sz w:val="28"/>
          <w:szCs w:val="28"/>
        </w:rPr>
        <w:t>м</w:t>
      </w:r>
      <w:r w:rsidRPr="00E32CDC">
        <w:rPr>
          <w:rFonts w:ascii="Times New Roman" w:hAnsi="Times New Roman" w:cs="Times New Roman"/>
          <w:bCs/>
          <w:sz w:val="28"/>
          <w:szCs w:val="28"/>
        </w:rPr>
        <w:t xml:space="preserve">естной </w:t>
      </w:r>
      <w:r>
        <w:rPr>
          <w:rFonts w:ascii="Times New Roman" w:hAnsi="Times New Roman" w:cs="Times New Roman"/>
          <w:bCs/>
          <w:sz w:val="28"/>
          <w:szCs w:val="28"/>
        </w:rPr>
        <w:t xml:space="preserve">общественной </w:t>
      </w:r>
      <w:proofErr w:type="gramStart"/>
      <w:r w:rsidRPr="00E32CDC">
        <w:rPr>
          <w:rFonts w:ascii="Times New Roman" w:hAnsi="Times New Roman" w:cs="Times New Roman"/>
          <w:bCs/>
          <w:sz w:val="28"/>
          <w:szCs w:val="28"/>
        </w:rPr>
        <w:t>организации  «</w:t>
      </w:r>
      <w:proofErr w:type="gramEnd"/>
      <w:r w:rsidRPr="00E32CDC">
        <w:rPr>
          <w:rFonts w:ascii="Times New Roman" w:hAnsi="Times New Roman" w:cs="Times New Roman"/>
          <w:bCs/>
          <w:sz w:val="28"/>
          <w:szCs w:val="28"/>
        </w:rPr>
        <w:t>Совет женщин города Белгорода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(далее – Оператор). </w:t>
      </w:r>
    </w:p>
    <w:p w14:paraId="65D3ED0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определяет цели и общие принципы обработки персональных данных, а также реализуемые Оператором меры защиты персональных данных.</w:t>
      </w:r>
    </w:p>
    <w:p w14:paraId="0E3892BD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является общедоступным документом Оператора и предусматривает возможность ознакомления с ней неограниченного круга лиц путем размещения Политики на сайте Оператора и (или) страницах Оператора в социальных сетях.</w:t>
      </w:r>
    </w:p>
    <w:p w14:paraId="2B621FCC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действует бессрочно до ее отмены или замены новой версией документа. Оператор вправе изменять (обновлять) настоящую Политику в случае изменения требований законодательства или по мере необходимости. В случае изменения настоящей Политики Оператор размещает на своем сайте и страницах в социальных сетях соответствующее информационное сообщение. Продолжая пользоваться сайтом Оператора или страницами Оператора в социальных сетях после размещения вышеуказанного информационного сообщения, субъект персональных данных тем самым подтверждает свое согласие на обработку его персональных данных с учетом внесенных в Политику изменений.</w:t>
      </w:r>
    </w:p>
    <w:p w14:paraId="6E6AA55B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 Политике используются термины и определения в тех значениям, как они определены в Федеральном законе от 27.07.2006 №152-ФЗ «О персональных данных» и иных нормативных правовых актах.</w:t>
      </w:r>
    </w:p>
    <w:p w14:paraId="0C568282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с соблюдением принципов и условий, предусмотренных настоящей Политикой и законодательством Российской Федерации в области персональных данных.</w:t>
      </w:r>
    </w:p>
    <w:p w14:paraId="6DD95ECF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ограничивается достижением конкретных, заранее определенных и законных целей, которые определяются уставными документами Оператора, фактически осуществляемой Оператором деятельностью, конкретными взаимоотношениями между Оператором и субъектом персональных данных. Обработка персональных данных, несовместимая с целями сбора персональных данных, не допускается.</w:t>
      </w:r>
    </w:p>
    <w:p w14:paraId="47172422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DD20CC8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Правовые основания обработки персональных данных</w:t>
      </w:r>
    </w:p>
    <w:p w14:paraId="5E414C1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на законной и справедливой основе, на основании следующих документов:</w:t>
      </w:r>
    </w:p>
    <w:p w14:paraId="0A10FCB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14:paraId="48BC346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Трудовой кодекс Российской Федерации;</w:t>
      </w:r>
    </w:p>
    <w:p w14:paraId="77331C2C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Гражданский кодекс Российской Федерации;</w:t>
      </w:r>
    </w:p>
    <w:p w14:paraId="7ECCAC22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Налоговый кодекс Российской Федерации;</w:t>
      </w:r>
    </w:p>
    <w:p w14:paraId="0CF480C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12.01.1996 №7-ФЗ «О некоммерческих организациях»;</w:t>
      </w:r>
    </w:p>
    <w:p w14:paraId="1AFCFF7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19.05.1995 №89-ФЗ «Об общественных объединениях»;</w:t>
      </w:r>
    </w:p>
    <w:p w14:paraId="76E1B31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11.08.1995 №135-ФЗ «О благотворительной деятельности и добровольчестве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)»;</w:t>
      </w:r>
    </w:p>
    <w:p w14:paraId="4BA0C6BC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06.04.2011 №63-ФЗ «Об электронной подписи»;</w:t>
      </w:r>
    </w:p>
    <w:p w14:paraId="71F4EF7D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04.05.2011 №99-ФЗ «О лицензировании отдельных видов деятельности»;</w:t>
      </w:r>
    </w:p>
    <w:p w14:paraId="5C947C6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07.07.2003 №126-ФЗ «О связи»;</w:t>
      </w:r>
    </w:p>
    <w:p w14:paraId="47756E22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01.04.1996 №27-ФЗ «Об индивидуальном (персонифицированном) учете в системе обязательного пенсионного страхования»;</w:t>
      </w:r>
    </w:p>
    <w:p w14:paraId="7F0EEBB5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22.10.2004 №125-ФЗ «Об архивном деле в РФ»;</w:t>
      </w:r>
    </w:p>
    <w:p w14:paraId="7A758B6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29.12.2012 №273-ФЗ «Об образовании в Российской Федерации»;</w:t>
      </w:r>
    </w:p>
    <w:p w14:paraId="0A71794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Устав Белгородской региональной общественной организации «Центр социальных инициатив «Вера»;</w:t>
      </w:r>
    </w:p>
    <w:p w14:paraId="3E46A60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договоры, заключаемые между Оператором и субъектом персональных данных;</w:t>
      </w:r>
    </w:p>
    <w:p w14:paraId="375C69CF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согласие на обработку и распространение персональных данных (в случаях, прямо не предусмотренных законодательством Российской Федерации, но соответствующих полномочиям оператора).</w:t>
      </w:r>
    </w:p>
    <w:p w14:paraId="6F53E910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20F3DE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Объем и категории обрабатываемых персональных данных, категории субъектов персональных данных</w:t>
      </w:r>
    </w:p>
    <w:p w14:paraId="6838323C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 объем обрабатываемых персональных данных соответствует целям обработки и определяется характером отношений между Оператором и субъектом персональных данных.</w:t>
      </w:r>
    </w:p>
    <w:p w14:paraId="4EEC168B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категориям субъектов, чьи персональные данные могут обрабатываться Оператором, относятся:</w:t>
      </w:r>
    </w:p>
    <w:p w14:paraId="5229A345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работники Оператора, бывшие работники, кандидаты на замещение вакантных должностей, а также родственники работников;</w:t>
      </w:r>
    </w:p>
    <w:p w14:paraId="22696091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клиенты и контрагенты Оператора (физические лица);</w:t>
      </w:r>
    </w:p>
    <w:p w14:paraId="3FAA4DA1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представители/работники клиентов и контрагентов Оператора (юридических лиц);</w:t>
      </w:r>
    </w:p>
    <w:p w14:paraId="0370E0C0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Оператора;</w:t>
      </w:r>
    </w:p>
    <w:p w14:paraId="1C6ACF43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добровольцы (волонтеры), участвующие в благотворительной деятельности Оператора.</w:t>
      </w:r>
    </w:p>
    <w:p w14:paraId="489E08F1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Обработка специальных категорий персональных данных и биометрических персональных данных </w:t>
      </w:r>
      <w:r w:rsidRPr="00B12734">
        <w:rPr>
          <w:rFonts w:ascii="Times New Roman" w:hAnsi="Times New Roman" w:cs="Times New Roman"/>
          <w:sz w:val="28"/>
          <w:szCs w:val="28"/>
        </w:rPr>
        <w:t>Оператором не осуществляется</w:t>
      </w:r>
      <w:r w:rsidRPr="00B12734"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 w:rsidRPr="00B12734">
        <w:rPr>
          <w:rFonts w:ascii="Times New Roman" w:hAnsi="Times New Roman" w:cs="Times New Roman"/>
          <w:sz w:val="28"/>
          <w:szCs w:val="28"/>
        </w:rPr>
        <w:t>.</w:t>
      </w:r>
    </w:p>
    <w:p w14:paraId="71C9E9F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обрабатывает технические данные об использовании субъектом персональных данных сайта Оператора (автоматически передаваемые устройствами, используемыми субъектом персональных данных для заполнения соответствующих форм (полей) на сайте Оператора, в том числе технические характеристики устройств, IP-адрес, информацию в файлах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информацию о браузере, дата и время пользования сайтом, адреса запрашиваемых страниц сайта Оператора и иную подобную информацию) исключительно в целях обеспечения функционирования и безопасности сайта, а также улучшения его качества.</w:t>
      </w:r>
    </w:p>
    <w:p w14:paraId="6A211EC3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A6190D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Порядок и условия обработки персональных данных</w:t>
      </w:r>
    </w:p>
    <w:p w14:paraId="661BC503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осуществляет обработку персональных данных смешанным способом, как с использованием средств автоматизации, так и без таковых.</w:t>
      </w:r>
    </w:p>
    <w:p w14:paraId="5261F442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осуществляются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передача, предоставление, доступ), обезличивание, блокирование, удаление, уничтожение персональных данных.</w:t>
      </w:r>
    </w:p>
    <w:p w14:paraId="12E45E99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обработке обеспечиваются точность, достаточность и актуальность персональных данных по отношению к целям их обработки. При обнаружении неточных или неполных персональных данных производится их актуализация.</w:t>
      </w:r>
    </w:p>
    <w:p w14:paraId="5E0DC628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Получение и обработка персональных данных в случаях, предусмотренных Федеральным законом от 27.07.2006 №152-ФЗ «О персональных данных», осуществляется Оператором с письменного согласия субъекта персональных данных. Равнозначным согласию в письменной форме на бумажном носителе, содержащему собственноручную подпись субъекта персональных данных, признается согласие в форме электронного документа, подписанного квалифицированной электронной подписью.</w:t>
      </w:r>
    </w:p>
    <w:p w14:paraId="5177DDAC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</w:t>
      </w:r>
      <w:r>
        <w:rPr>
          <w:rFonts w:ascii="Times New Roman" w:hAnsi="Times New Roman" w:cs="Times New Roman"/>
          <w:sz w:val="28"/>
          <w:szCs w:val="28"/>
        </w:rPr>
        <w:lastRenderedPageBreak/>
        <w:t>предусмотрено законом. Форма согласия на обработку персональных данных разрабатывается Оператором в соответствии с требованиями ст. 9 Федерального закона от 27.07.2006 №152-ФЗ «О персональных данных».</w:t>
      </w:r>
    </w:p>
    <w:p w14:paraId="7E7FF3F6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данных, разрешенных субъектом персональных данных для распространения, осуществляется Оператором в строгом соответствии с требованиями ст. 10.1 </w:t>
      </w:r>
      <w:bookmarkStart w:id="0" w:name="_Hlk100403081"/>
      <w:r>
        <w:rPr>
          <w:rFonts w:ascii="Times New Roman" w:hAnsi="Times New Roman" w:cs="Times New Roman"/>
          <w:sz w:val="28"/>
          <w:szCs w:val="28"/>
        </w:rPr>
        <w:t>Федерального закона от 27.07.2006 №152-ФЗ «О персональных данных»</w:t>
      </w:r>
      <w:bookmarkEnd w:id="0"/>
      <w:r>
        <w:rPr>
          <w:rFonts w:ascii="Times New Roman" w:hAnsi="Times New Roman" w:cs="Times New Roman"/>
          <w:sz w:val="28"/>
          <w:szCs w:val="28"/>
        </w:rPr>
        <w:t>. Форма согласия на такую обработку разрабатывается Оператором в строгом соответствии с требованиями Приказа Федеральной службы по надзору в сфере связи, информационных технологий и массовых коммуникаций от 24.02.2021 №18 «Об утверждении требований к содержанию согласия на обработку персональных данных, разрешенных субъектом персональных данных для распространения».</w:t>
      </w:r>
    </w:p>
    <w:p w14:paraId="0DBF1477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и хранение персональных данных осуществляются не дольше, чем этого требуют цели обработки персональных данных, если отсутствуют законные основания для дальнейшей обработки.</w:t>
      </w:r>
    </w:p>
    <w:p w14:paraId="7680C283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осуществлении хранения персональных данных Оператор персональных данных использует базы данных, находящиеся на территории Российской Федерации.</w:t>
      </w:r>
    </w:p>
    <w:p w14:paraId="44B31F04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Условием прекращения обработки персональных данных является достижение целей обработки персональных данных, истечение срока действия согласия или отзыв согласия субъекта персональных данных на обработку его персональных данных, а также выявление случаев неправомерной обработки персональных данных.</w:t>
      </w:r>
    </w:p>
    <w:p w14:paraId="26B9A702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на основании договоров и иных соглашений Оператора, поручений Оператору и поручений Оператора на обработку персональных данных осуществляется в соответствии с условиями этих договоров, соглашений и поручений. Вышеуказанные документы могут определять, в частности:</w:t>
      </w:r>
    </w:p>
    <w:p w14:paraId="3B48C74D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цели, условия, сроки обработки персональных данных;</w:t>
      </w:r>
    </w:p>
    <w:p w14:paraId="7212AB10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обязательства сторон, в том числе меры по обеспечению безопасности персональных данных;</w:t>
      </w:r>
    </w:p>
    <w:p w14:paraId="513979B3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права, обязанности и ответственность сторон, касающиеся обработки персональных данных.</w:t>
      </w:r>
    </w:p>
    <w:p w14:paraId="24FEAFA8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случаях, прямо не предусмотренных действующим законодательством или договором, обработка осуществляется после получения согласия субъекта персональных данных. Согласие может быть выражено в форме совершения действий, принятия условий договора-оферты, проставления соответствующих отметок, заполнения полей в формах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электронных), бланках, или оформлено в письменной форме в соответствии с законодательством.</w:t>
      </w:r>
    </w:p>
    <w:p w14:paraId="59A57B86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обязан передавать персональные данные органам дознания и предварительного следствия, иным уполномоченным органам в соответствии с их компетенцией и исключительно по основаниям, предусмотренным действующим законодательством Российской Федерации.</w:t>
      </w:r>
    </w:p>
    <w:p w14:paraId="3C80A610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 предпринимает необходимые правовые, организационные и технические меры для обеспечения безопасности персональных данных, их защиты от несанкционированного (в том числе, случайного) доступа, уничтожения, изменения, блокирования доступа и других несанкционированных действий. К таким мерам, в частности, относятся:</w:t>
      </w:r>
    </w:p>
    <w:p w14:paraId="2E6F7A3F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назначение сотрудников, ответственных за организацию обработки и обеспечение безопасности персональных данных;</w:t>
      </w:r>
    </w:p>
    <w:p w14:paraId="05B192D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наличия в договорах и включение при необходимости в договоры пунктов об обеспечении конфиденциальности персональных данных;</w:t>
      </w:r>
    </w:p>
    <w:p w14:paraId="085AEE51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издание локальных актов по вопросам обработки персональных данных, ознакомление с ними работников, обучение пользователей;</w:t>
      </w:r>
    </w:p>
    <w:p w14:paraId="2375535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безопасности помещений и средств обработки, пропускной режим, охрана, видеонаблюдение;</w:t>
      </w:r>
    </w:p>
    <w:p w14:paraId="670B4077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и разграничение доступа сотрудников и иных лиц к персональным данным и средствам обработки, мониторинг действий с персональными данными;</w:t>
      </w:r>
    </w:p>
    <w:p w14:paraId="35B50BD8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угроз безопасности персональных данных при их обработке, формирование на их основе моделей угроз;</w:t>
      </w:r>
    </w:p>
    <w:p w14:paraId="7D94258C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средств обеспечения безопасности (антивирусных средств, межсетевых экранов, средств защиты от несанкционированного доступа, средств криптографической защиты информации), в том числе прошедших процедуру оценки соответствия в установленном порядке;</w:t>
      </w:r>
    </w:p>
    <w:p w14:paraId="37716206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учёт и хранение носителей информации, исключающее их хищение, подмену, несанкционированное копирование и уничтожение;</w:t>
      </w:r>
    </w:p>
    <w:p w14:paraId="13CA44E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резервное копирование информации для возможности восстановления;</w:t>
      </w:r>
    </w:p>
    <w:p w14:paraId="51C1A7F5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внутреннего контроля за соблюдением установленного порядка, проверка эффективности принятых мер, реагирование на инциденты.</w:t>
      </w:r>
    </w:p>
    <w:p w14:paraId="0D5546A3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838C85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Права субъектов персональных данных</w:t>
      </w:r>
    </w:p>
    <w:p w14:paraId="20B291B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имеет право отозвать согласие на обработку персональных данных, направив соответствующий запрос Оператору по почте или обратившись лично.</w:t>
      </w:r>
    </w:p>
    <w:p w14:paraId="7D8D4404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получение информации, касающейся обработки его персональных данных, в том числе содержащей:</w:t>
      </w:r>
    </w:p>
    <w:p w14:paraId="2F77372E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подтверждение факта обработки персональных данных Оператором;</w:t>
      </w:r>
    </w:p>
    <w:p w14:paraId="0B8C9E9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основания и цели обработки персональных данных;</w:t>
      </w:r>
    </w:p>
    <w:p w14:paraId="2CAC567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и применяемые Оператором способы обработки персональных данных;</w:t>
      </w:r>
    </w:p>
    <w:p w14:paraId="6A7D6CF1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 место нахождения Оператора, сведения о лицах (за исключением сотрудников/работников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14:paraId="68C93A5B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14:paraId="0AD0A8F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сроки обработки персональных данных, в том числе сроки их хранения;</w:t>
      </w:r>
    </w:p>
    <w:p w14:paraId="01EF323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осуществления субъектом персональных данных прав, предусмотренных Федеральным законом от 27.07.2006 №152-ФЗ «О персональных данных»;</w:t>
      </w:r>
    </w:p>
    <w:p w14:paraId="50667F6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информацию об осуществленной или о предполагаемой трансграничной передаче данных;</w:t>
      </w:r>
    </w:p>
    <w:p w14:paraId="0732BCA9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14:paraId="407C5DE3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сведения, предусмотренные Федеральным законом от 27.07.2006 №152-ФЗ «О персональных данных» или другими федеральными законами.</w:t>
      </w:r>
    </w:p>
    <w:p w14:paraId="7E2A93AB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прав.</w:t>
      </w:r>
    </w:p>
    <w:p w14:paraId="42700EE4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субъект персональных данных считает, что Оператор осуществляет обработку его персональных данных с нарушением требований Федерального закона от 27.07.2006 №152-ФЗ «О персональных данных» или иным образом нарушает его права и свободы,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(Федеральная служба по надзору в сфере связи, информационных технологий и массовых коммуникаций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>) или в судебном порядке.</w:t>
      </w:r>
    </w:p>
    <w:p w14:paraId="5FF81FC3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14:paraId="4CE75B00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9ADCB3" w14:textId="77777777" w:rsidR="00D239A6" w:rsidRDefault="00D239A6" w:rsidP="00D239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Права и обязанности Оператора</w:t>
      </w:r>
    </w:p>
    <w:p w14:paraId="6A11A6BA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 и обязанности Оператора определяются действующим законодательством и соглашениями Оператора.</w:t>
      </w:r>
    </w:p>
    <w:p w14:paraId="42361665" w14:textId="77777777" w:rsidR="00D239A6" w:rsidRDefault="00D239A6" w:rsidP="00D239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исполнения требований настоящей Политики осуществляется ответственным за организацию обработки персональных данных.</w:t>
      </w:r>
    </w:p>
    <w:p w14:paraId="3005FEF4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Ответственность лиц, участвующих в обработке персональных данных на основании поручений Оператора, за неправомерное использование персональных данных устанавливается в соответствии с условиями заключенного между Оператором и данным лицом гражданско-правового договора.</w:t>
      </w:r>
    </w:p>
    <w:p w14:paraId="71129D72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Лица, виновные в нарушении норм, регулирующих обработку и защиту персональных данных, несут установленную законодательством </w:t>
      </w:r>
      <w:r>
        <w:rPr>
          <w:rFonts w:ascii="Times New Roman" w:hAnsi="Times New Roman" w:cs="Times New Roman"/>
          <w:sz w:val="28"/>
          <w:szCs w:val="28"/>
        </w:rPr>
        <w:lastRenderedPageBreak/>
        <w:t>материальную, дисциплинарную, административную, гражданско-правовую или уголовную ответственность.</w:t>
      </w:r>
    </w:p>
    <w:p w14:paraId="722F1134" w14:textId="77777777" w:rsidR="00D239A6" w:rsidRDefault="00D239A6" w:rsidP="00D239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сайте Оператора или страницах Оператора в социальных сетях могут быть размещены ссылки на сторонние сайты и службы, деятельность которых Оператор не контролирует. Оператор не несет ответственности за безопасность персональных данных, предоставленных субъектом персональных данных при переходе по данным ссылкам.</w:t>
      </w:r>
    </w:p>
    <w:p w14:paraId="2E58A977" w14:textId="1629469B" w:rsidR="006C1B3A" w:rsidRPr="00D239A6" w:rsidRDefault="006C1B3A" w:rsidP="00D239A6">
      <w:bookmarkStart w:id="1" w:name="_GoBack"/>
      <w:bookmarkEnd w:id="1"/>
    </w:p>
    <w:sectPr w:rsidR="006C1B3A" w:rsidRPr="00D239A6">
      <w:headerReference w:type="default" r:id="rId6"/>
      <w:pgSz w:w="11906" w:h="16838"/>
      <w:pgMar w:top="1873" w:right="850" w:bottom="1134" w:left="1701" w:header="1134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89DF2" w14:textId="77777777" w:rsidR="007917C2" w:rsidRDefault="007917C2" w:rsidP="00D239A6">
      <w:pPr>
        <w:spacing w:after="0" w:line="240" w:lineRule="auto"/>
      </w:pPr>
      <w:r>
        <w:separator/>
      </w:r>
    </w:p>
  </w:endnote>
  <w:endnote w:type="continuationSeparator" w:id="0">
    <w:p w14:paraId="159C0E51" w14:textId="77777777" w:rsidR="007917C2" w:rsidRDefault="007917C2" w:rsidP="00D23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9920F" w14:textId="77777777" w:rsidR="007917C2" w:rsidRDefault="007917C2" w:rsidP="00D239A6">
      <w:pPr>
        <w:spacing w:after="0" w:line="240" w:lineRule="auto"/>
      </w:pPr>
      <w:r>
        <w:separator/>
      </w:r>
    </w:p>
  </w:footnote>
  <w:footnote w:type="continuationSeparator" w:id="0">
    <w:p w14:paraId="4B3EC5C7" w14:textId="77777777" w:rsidR="007917C2" w:rsidRDefault="007917C2" w:rsidP="00D239A6">
      <w:pPr>
        <w:spacing w:after="0" w:line="240" w:lineRule="auto"/>
      </w:pPr>
      <w:r>
        <w:continuationSeparator/>
      </w:r>
    </w:p>
  </w:footnote>
  <w:footnote w:id="1">
    <w:p w14:paraId="12B3DC39" w14:textId="77777777" w:rsidR="00D239A6" w:rsidRDefault="00D239A6" w:rsidP="00D239A6">
      <w:pPr>
        <w:pStyle w:val="a3"/>
        <w:jc w:val="both"/>
      </w:pPr>
      <w:r>
        <w:rPr>
          <w:rStyle w:val="a6"/>
        </w:rPr>
        <w:footnoteRef/>
      </w:r>
      <w:r>
        <w:t xml:space="preserve"> Если же обработка таких категорий </w:t>
      </w:r>
      <w:proofErr w:type="spellStart"/>
      <w:r>
        <w:t>ПДн</w:t>
      </w:r>
      <w:proofErr w:type="spellEnd"/>
      <w:r>
        <w:t xml:space="preserve"> осуществляется (например, сведений о состоянии здоровья), то в данном пункте необходимо установить требования к их обработке в соответствии со </w:t>
      </w:r>
      <w:proofErr w:type="spellStart"/>
      <w:r>
        <w:t>ст.ст</w:t>
      </w:r>
      <w:proofErr w:type="spellEnd"/>
      <w:r>
        <w:t>. 10 и 11 Федерального закона от 27.07.2006 №152-ФЗ «О персональных данных»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43294" w14:textId="77777777" w:rsidR="00B2130B" w:rsidRDefault="007917C2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50"/>
    <w:rsid w:val="004D4E1A"/>
    <w:rsid w:val="006C0784"/>
    <w:rsid w:val="006C1B3A"/>
    <w:rsid w:val="007917C2"/>
    <w:rsid w:val="00891FE6"/>
    <w:rsid w:val="008B301F"/>
    <w:rsid w:val="008D1CC4"/>
    <w:rsid w:val="00A40627"/>
    <w:rsid w:val="00A91777"/>
    <w:rsid w:val="00B76C3E"/>
    <w:rsid w:val="00C07650"/>
    <w:rsid w:val="00D00A62"/>
    <w:rsid w:val="00D239A6"/>
    <w:rsid w:val="00E2583D"/>
    <w:rsid w:val="00EA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6C243"/>
  <w15:chartTrackingRefBased/>
  <w15:docId w15:val="{AE097A98-CFAB-49C3-95D0-623DF1C25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9A6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qFormat/>
    <w:rsid w:val="00D239A6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qFormat/>
    <w:rsid w:val="00D239A6"/>
    <w:rPr>
      <w:sz w:val="20"/>
      <w:szCs w:val="20"/>
    </w:rPr>
  </w:style>
  <w:style w:type="character" w:customStyle="1" w:styleId="a5">
    <w:name w:val="Привязка сноски"/>
    <w:rsid w:val="00D239A6"/>
    <w:rPr>
      <w:vertAlign w:val="superscript"/>
    </w:rPr>
  </w:style>
  <w:style w:type="character" w:customStyle="1" w:styleId="a6">
    <w:name w:val="Символ сноски"/>
    <w:qFormat/>
    <w:rsid w:val="00D2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9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51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2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4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7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9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7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44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2160</Words>
  <Characters>12316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2026-05-27T10:20:00Z</cp:lastPrinted>
  <dcterms:created xsi:type="dcterms:W3CDTF">2026-05-28T12:08:00Z</dcterms:created>
  <dcterms:modified xsi:type="dcterms:W3CDTF">2026-05-28T12:08:00Z</dcterms:modified>
</cp:coreProperties>
</file>